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371FD6">
        <w:rPr>
          <w:rFonts w:ascii="Times New Roman" w:hAnsi="Times New Roman"/>
          <w:sz w:val="24"/>
          <w:szCs w:val="24"/>
        </w:rPr>
        <w:t>семинара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616A50">
        <w:t>Острая почечная недостаточность (ОПН).</w:t>
      </w:r>
    </w:p>
    <w:p w:rsidR="00371FD6" w:rsidRPr="00371FD6" w:rsidRDefault="002C54EE" w:rsidP="00371FD6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71FD6">
        <w:rPr>
          <w:rFonts w:ascii="Times New Roman" w:hAnsi="Times New Roman"/>
        </w:rPr>
        <w:t xml:space="preserve">Код темы </w:t>
      </w:r>
      <w:r w:rsidR="00371FD6" w:rsidRPr="00371FD6">
        <w:rPr>
          <w:rFonts w:ascii="Times New Roman" w:hAnsi="Times New Roman"/>
        </w:rPr>
        <w:t>семинара</w:t>
      </w:r>
      <w:r w:rsidRPr="00371FD6">
        <w:rPr>
          <w:rFonts w:ascii="Times New Roman" w:hAnsi="Times New Roman"/>
        </w:rPr>
        <w:t xml:space="preserve"> по унифицированной программе: </w:t>
      </w:r>
      <w:r w:rsidR="00371FD6">
        <w:rPr>
          <w:rFonts w:ascii="Times New Roman" w:hAnsi="Times New Roman"/>
        </w:rPr>
        <w:t>8.5</w:t>
      </w:r>
      <w:r w:rsidRPr="00371FD6">
        <w:rPr>
          <w:rFonts w:ascii="Times New Roman" w:hAnsi="Times New Roman"/>
        </w:rPr>
        <w:t>.</w:t>
      </w:r>
    </w:p>
    <w:p w:rsidR="00371FD6" w:rsidRPr="00371FD6" w:rsidRDefault="002C54EE" w:rsidP="00371FD6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71FD6">
        <w:rPr>
          <w:rFonts w:ascii="Times New Roman" w:hAnsi="Times New Roman"/>
        </w:rPr>
        <w:t xml:space="preserve">Наименование цикла: </w:t>
      </w:r>
      <w:r w:rsidR="00371FD6" w:rsidRPr="00371FD6">
        <w:rPr>
          <w:rFonts w:ascii="Times New Roman" w:hAnsi="Times New Roman"/>
        </w:rPr>
        <w:t xml:space="preserve">Повышение квалификации (ПК) врачей </w:t>
      </w:r>
      <w:r w:rsidR="00371FD6" w:rsidRPr="00371FD6">
        <w:rPr>
          <w:rFonts w:ascii="Times New Roman" w:hAnsi="Times New Roman"/>
          <w:color w:val="000000"/>
        </w:rPr>
        <w:t>по специальности</w:t>
      </w:r>
      <w:r w:rsidR="00371FD6" w:rsidRPr="00371FD6">
        <w:rPr>
          <w:rFonts w:ascii="Times New Roman" w:hAnsi="Times New Roman"/>
        </w:rPr>
        <w:t xml:space="preserve"> «Терапия».</w:t>
      </w:r>
    </w:p>
    <w:p w:rsidR="00371FD6" w:rsidRPr="003169C4" w:rsidRDefault="00371FD6" w:rsidP="00371FD6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371FD6">
        <w:rPr>
          <w:sz w:val="24"/>
        </w:rPr>
        <w:t xml:space="preserve">Контингент обучающихся: </w:t>
      </w:r>
      <w:r w:rsidRPr="00371FD6">
        <w:rPr>
          <w:rStyle w:val="fontstyle01"/>
        </w:rPr>
        <w:t>Врачи, имеющие высшее профессиональное образование по</w:t>
      </w:r>
      <w:r w:rsidRPr="00371FD6">
        <w:rPr>
          <w:color w:val="000000"/>
        </w:rPr>
        <w:t xml:space="preserve"> </w:t>
      </w:r>
      <w:r w:rsidRPr="00371FD6">
        <w:rPr>
          <w:rStyle w:val="fontstyle01"/>
        </w:rPr>
        <w:t>специальности «Лечебное дело» и послевузовское и (или) дополнительное</w:t>
      </w:r>
      <w:r w:rsidRPr="00371FD6">
        <w:rPr>
          <w:color w:val="000000"/>
        </w:rPr>
        <w:t xml:space="preserve"> </w:t>
      </w:r>
      <w:r w:rsidRPr="00371FD6">
        <w:rPr>
          <w:rStyle w:val="fontstyle01"/>
        </w:rPr>
        <w:t>профессиональное</w:t>
      </w:r>
      <w:r>
        <w:rPr>
          <w:rStyle w:val="fontstyle01"/>
        </w:rPr>
        <w:t xml:space="preserve"> образование и сертификат специалиста по специальности «Терапия».</w:t>
      </w:r>
    </w:p>
    <w:p w:rsidR="002C54EE" w:rsidRPr="00A043FE" w:rsidRDefault="002C54EE" w:rsidP="00371FD6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Продолжительность </w:t>
      </w:r>
      <w:r w:rsidR="00371FD6">
        <w:rPr>
          <w:sz w:val="24"/>
        </w:rPr>
        <w:t>семинара</w:t>
      </w:r>
      <w:r w:rsidRPr="00A043FE">
        <w:rPr>
          <w:sz w:val="24"/>
        </w:rPr>
        <w:t>: 2 часа.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371FD6" w:rsidRPr="00371FD6" w:rsidRDefault="002C54EE" w:rsidP="00371FD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A25B0">
        <w:rPr>
          <w:rFonts w:ascii="Times New Roman" w:hAnsi="Times New Roman"/>
          <w:sz w:val="24"/>
          <w:szCs w:val="24"/>
        </w:rPr>
        <w:t xml:space="preserve">Цель: </w:t>
      </w:r>
      <w:r w:rsidRPr="00371FD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Pr="00371FD6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A043FE" w:rsidRPr="00371FD6" w:rsidRDefault="00371FD6" w:rsidP="00371FD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371FD6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616A50" w:rsidRPr="00371FD6">
        <w:rPr>
          <w:rFonts w:ascii="Times New Roman" w:hAnsi="Times New Roman"/>
          <w:sz w:val="24"/>
          <w:szCs w:val="24"/>
        </w:rPr>
        <w:t>Острая почечная недостаточность</w:t>
      </w:r>
      <w:r w:rsidR="00F27E3C" w:rsidRPr="00371FD6">
        <w:rPr>
          <w:rFonts w:ascii="Times New Roman" w:hAnsi="Times New Roman"/>
          <w:sz w:val="24"/>
          <w:szCs w:val="24"/>
        </w:rPr>
        <w:t xml:space="preserve">. </w:t>
      </w:r>
      <w:r w:rsidR="00A043FE" w:rsidRPr="00371FD6">
        <w:rPr>
          <w:rFonts w:ascii="Times New Roman" w:hAnsi="Times New Roman"/>
          <w:sz w:val="24"/>
          <w:szCs w:val="24"/>
        </w:rPr>
        <w:t xml:space="preserve">Этиология, факторы риска, патогенез, </w:t>
      </w:r>
      <w:r w:rsidR="002A25B0" w:rsidRPr="00371FD6">
        <w:rPr>
          <w:rFonts w:ascii="Times New Roman" w:hAnsi="Times New Roman"/>
          <w:sz w:val="24"/>
          <w:szCs w:val="24"/>
        </w:rPr>
        <w:t>классификация</w:t>
      </w:r>
      <w:r w:rsidR="00F27E3C" w:rsidRPr="00371FD6">
        <w:rPr>
          <w:rFonts w:ascii="Times New Roman" w:hAnsi="Times New Roman"/>
          <w:sz w:val="24"/>
          <w:szCs w:val="24"/>
        </w:rPr>
        <w:t xml:space="preserve">. Клиническая картина. </w:t>
      </w:r>
      <w:r w:rsidR="002A25B0" w:rsidRPr="00371FD6">
        <w:rPr>
          <w:rFonts w:ascii="Times New Roman" w:hAnsi="Times New Roman"/>
          <w:sz w:val="24"/>
          <w:szCs w:val="24"/>
        </w:rPr>
        <w:t>Дифференциальная диагностика. Л</w:t>
      </w:r>
      <w:r w:rsidR="00A043FE" w:rsidRPr="00371FD6">
        <w:rPr>
          <w:rFonts w:ascii="Times New Roman" w:hAnsi="Times New Roman"/>
          <w:sz w:val="24"/>
          <w:szCs w:val="24"/>
        </w:rPr>
        <w:t xml:space="preserve">ечение </w:t>
      </w:r>
      <w:r w:rsidR="00616A50" w:rsidRPr="00371FD6">
        <w:rPr>
          <w:rFonts w:ascii="Times New Roman" w:hAnsi="Times New Roman"/>
          <w:sz w:val="24"/>
          <w:szCs w:val="24"/>
        </w:rPr>
        <w:t>ОПН</w:t>
      </w:r>
      <w:r w:rsidR="00F27E3C" w:rsidRPr="00371FD6">
        <w:rPr>
          <w:rFonts w:ascii="Times New Roman" w:hAnsi="Times New Roman"/>
          <w:sz w:val="24"/>
          <w:szCs w:val="24"/>
        </w:rPr>
        <w:t>,</w:t>
      </w:r>
      <w:r w:rsidR="00A043FE" w:rsidRPr="00371FD6">
        <w:rPr>
          <w:rFonts w:ascii="Times New Roman" w:hAnsi="Times New Roman"/>
          <w:sz w:val="24"/>
          <w:szCs w:val="24"/>
        </w:rPr>
        <w:t xml:space="preserve"> профилактика,   МСЭ.</w:t>
      </w:r>
    </w:p>
    <w:p w:rsidR="002C54EE" w:rsidRPr="00371FD6" w:rsidRDefault="002C54EE" w:rsidP="00371FD6">
      <w:pPr>
        <w:pStyle w:val="a8"/>
        <w:numPr>
          <w:ilvl w:val="0"/>
          <w:numId w:val="18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371FD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371FD6" w:rsidRPr="00371FD6">
        <w:rPr>
          <w:rFonts w:ascii="Times New Roman" w:hAnsi="Times New Roman"/>
          <w:sz w:val="24"/>
          <w:szCs w:val="24"/>
        </w:rPr>
        <w:t>семинара</w:t>
      </w:r>
      <w:r w:rsidRPr="00371FD6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F27E3C" w:rsidRPr="00371FD6" w:rsidRDefault="00616A50" w:rsidP="00371FD6">
      <w:pPr>
        <w:pStyle w:val="Default"/>
        <w:numPr>
          <w:ilvl w:val="0"/>
          <w:numId w:val="21"/>
        </w:numPr>
        <w:jc w:val="both"/>
      </w:pPr>
      <w:r w:rsidRPr="00371FD6">
        <w:t>Острая почечная недостаточность</w:t>
      </w:r>
      <w:r w:rsidR="00F27E3C" w:rsidRPr="00371FD6">
        <w:t xml:space="preserve">. Этиология, факторы риска, патогенез, классификация. </w:t>
      </w:r>
    </w:p>
    <w:p w:rsidR="00F27E3C" w:rsidRDefault="00F27E3C" w:rsidP="00F27E3C">
      <w:pPr>
        <w:pStyle w:val="Default"/>
        <w:numPr>
          <w:ilvl w:val="0"/>
          <w:numId w:val="21"/>
        </w:numPr>
        <w:jc w:val="both"/>
      </w:pPr>
      <w:r>
        <w:t>Клиническая картина</w:t>
      </w:r>
      <w:r w:rsidRPr="00F27E3C">
        <w:t xml:space="preserve"> </w:t>
      </w:r>
      <w:r w:rsidR="00616A50">
        <w:t>ОПН</w:t>
      </w:r>
      <w:r>
        <w:t xml:space="preserve">. </w:t>
      </w:r>
    </w:p>
    <w:p w:rsidR="00F27E3C" w:rsidRDefault="00F27E3C" w:rsidP="00F27E3C">
      <w:pPr>
        <w:pStyle w:val="Default"/>
        <w:numPr>
          <w:ilvl w:val="0"/>
          <w:numId w:val="21"/>
        </w:numPr>
        <w:jc w:val="both"/>
      </w:pPr>
      <w:r w:rsidRPr="002A25B0">
        <w:t xml:space="preserve">Дифференциальная диагностика. </w:t>
      </w:r>
    </w:p>
    <w:p w:rsidR="00F27E3C" w:rsidRPr="002A25B0" w:rsidRDefault="00F27E3C" w:rsidP="00F27E3C">
      <w:pPr>
        <w:pStyle w:val="Default"/>
        <w:numPr>
          <w:ilvl w:val="0"/>
          <w:numId w:val="21"/>
        </w:numPr>
        <w:jc w:val="both"/>
      </w:pPr>
      <w:r w:rsidRPr="002A25B0">
        <w:t xml:space="preserve">Лечение </w:t>
      </w:r>
      <w:r w:rsidR="00616A50">
        <w:t>ОПН</w:t>
      </w:r>
      <w:r>
        <w:t>,</w:t>
      </w:r>
      <w:r w:rsidRPr="002A25B0">
        <w:t xml:space="preserve"> профилактика,   МСЭ.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371FD6">
        <w:rPr>
          <w:rFonts w:ascii="Times New Roman" w:hAnsi="Times New Roman"/>
          <w:sz w:val="24"/>
          <w:szCs w:val="24"/>
        </w:rPr>
        <w:t>семинара</w:t>
      </w:r>
      <w:r w:rsidRPr="002C54EE">
        <w:rPr>
          <w:rFonts w:ascii="Times New Roman" w:hAnsi="Times New Roman"/>
          <w:sz w:val="24"/>
          <w:szCs w:val="24"/>
        </w:rPr>
        <w:t>:</w:t>
      </w:r>
    </w:p>
    <w:p w:rsidR="002C54EE" w:rsidRPr="002C54EE" w:rsidRDefault="002C54EE" w:rsidP="002C54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2C54EE">
        <w:rPr>
          <w:rFonts w:ascii="Times New Roman" w:hAnsi="Times New Roman"/>
          <w:spacing w:val="-8"/>
          <w:sz w:val="24"/>
          <w:szCs w:val="24"/>
        </w:rPr>
        <w:t xml:space="preserve"> Наточин Ю.В., Мухин Н.А. - </w:t>
      </w:r>
      <w:r w:rsidRPr="002C54EE">
        <w:rPr>
          <w:rFonts w:ascii="Times New Roman" w:hAnsi="Times New Roman"/>
          <w:spacing w:val="-7"/>
          <w:sz w:val="24"/>
          <w:szCs w:val="24"/>
        </w:rPr>
        <w:t>ГЭОТАР-Медиа, 2007, 160 с.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2C54EE">
        <w:rPr>
          <w:rFonts w:ascii="Times New Roman" w:hAnsi="Times New Roman"/>
          <w:sz w:val="24"/>
          <w:szCs w:val="24"/>
        </w:rPr>
        <w:t>. - 2-е изд., испр. и доп.. - 649 с.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2C54EE">
        <w:rPr>
          <w:rFonts w:ascii="Times New Roman" w:hAnsi="Times New Roman"/>
          <w:sz w:val="24"/>
          <w:szCs w:val="24"/>
        </w:rPr>
        <w:t>. - 2-е изд., испр. и доп.. - 2010. - 581 с. + 1 эл. опт. диск (CD-ROM).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2C54EE">
        <w:rPr>
          <w:rFonts w:ascii="Times New Roman" w:hAnsi="Times New Roman"/>
          <w:sz w:val="24"/>
          <w:szCs w:val="24"/>
        </w:rPr>
        <w:t>ие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2C54EE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2C54EE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2C54EE">
        <w:rPr>
          <w:rFonts w:ascii="Times New Roman" w:hAnsi="Times New Roman"/>
          <w:spacing w:val="-6"/>
          <w:sz w:val="24"/>
          <w:szCs w:val="24"/>
        </w:rPr>
        <w:t>Мухин Н.А., Тареева И.Е., Шилов Е.М., Козловская Л.В.. - ГЭОТАР-Медиа, 2008, 384 с.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Лекции по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2C54EE">
        <w:rPr>
          <w:rFonts w:ascii="Times New Roman" w:hAnsi="Times New Roman"/>
          <w:sz w:val="24"/>
          <w:szCs w:val="24"/>
        </w:rPr>
        <w:t>и. Диабетическая болезнь почек. Гипертензивная нефропатия. Хроническая почечная недостаточность: курс лекций/ Д. Д. Иванов. - Донецк: ИД Заславский, 2010. - 193 с.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sz w:val="24"/>
          <w:szCs w:val="24"/>
        </w:rPr>
        <w:lastRenderedPageBreak/>
        <w:t>Наглядная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я: учебное пособие для вузов/ К. А. О'Каллагхан ; пер. с англ. под ред. Е. М. Шилова. - М.: Гэотар Медиа,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[рек. УМО для системы послевуз. образования врачей] / И. М. Балкаров [и др.] ; под ред. Е. М. Шилова. - 2-е изд., испр. и доп. - М.: Гэотар Медиа, 2008. - 689 с.: ил., табл. + 1 эл. опт. диск (CD).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Национальное руководство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: руководство/ Научное общество нефрологов России, Ассоциация медицинских обществ по качеству; гл. ред. Н. А. Мухин, отв. ред. В. В. Фомин. - М.: Гэотар Медиа,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: учебное пособие/ Н. Бун, Н. Колледж, Б. Уокер ; пер. с англ. под ред. Н. А. Мухина. - М.: РИД ЭЛСИВЕР,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- 240 с.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мед. и фармац. образованию вузов России/ М. А. Осадчук [и др.]. - М.: МИА, 2010. - 168 с.</w:t>
      </w:r>
    </w:p>
    <w:p w:rsidR="00351B43" w:rsidRPr="002C54EE" w:rsidRDefault="00351B43" w:rsidP="002C54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4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9"/>
  </w:num>
  <w:num w:numId="3">
    <w:abstractNumId w:val="2"/>
  </w:num>
  <w:num w:numId="4">
    <w:abstractNumId w:val="10"/>
  </w:num>
  <w:num w:numId="5">
    <w:abstractNumId w:val="6"/>
  </w:num>
  <w:num w:numId="6">
    <w:abstractNumId w:val="13"/>
  </w:num>
  <w:num w:numId="7">
    <w:abstractNumId w:val="16"/>
  </w:num>
  <w:num w:numId="8">
    <w:abstractNumId w:val="21"/>
  </w:num>
  <w:num w:numId="9">
    <w:abstractNumId w:val="12"/>
  </w:num>
  <w:num w:numId="10">
    <w:abstractNumId w:val="17"/>
  </w:num>
  <w:num w:numId="11">
    <w:abstractNumId w:val="8"/>
  </w:num>
  <w:num w:numId="12">
    <w:abstractNumId w:val="3"/>
  </w:num>
  <w:num w:numId="13">
    <w:abstractNumId w:val="11"/>
  </w:num>
  <w:num w:numId="14">
    <w:abstractNumId w:val="0"/>
  </w:num>
  <w:num w:numId="15">
    <w:abstractNumId w:val="20"/>
  </w:num>
  <w:num w:numId="16">
    <w:abstractNumId w:val="5"/>
  </w:num>
  <w:num w:numId="17">
    <w:abstractNumId w:val="15"/>
  </w:num>
  <w:num w:numId="18">
    <w:abstractNumId w:val="14"/>
  </w:num>
  <w:num w:numId="19">
    <w:abstractNumId w:val="1"/>
  </w:num>
  <w:num w:numId="20">
    <w:abstractNumId w:val="7"/>
  </w:num>
  <w:num w:numId="21">
    <w:abstractNumId w:val="19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57BA2"/>
    <w:rsid w:val="00161E44"/>
    <w:rsid w:val="00164D2A"/>
    <w:rsid w:val="001C3ACE"/>
    <w:rsid w:val="002234FE"/>
    <w:rsid w:val="0024443C"/>
    <w:rsid w:val="00273486"/>
    <w:rsid w:val="002A25B0"/>
    <w:rsid w:val="002C54EE"/>
    <w:rsid w:val="002F1564"/>
    <w:rsid w:val="00351B43"/>
    <w:rsid w:val="00371FD6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16A50"/>
    <w:rsid w:val="00674ABC"/>
    <w:rsid w:val="00682237"/>
    <w:rsid w:val="006C3E0E"/>
    <w:rsid w:val="007849D5"/>
    <w:rsid w:val="007A2F10"/>
    <w:rsid w:val="007F5DC0"/>
    <w:rsid w:val="00807AD7"/>
    <w:rsid w:val="00812B77"/>
    <w:rsid w:val="00815FB4"/>
    <w:rsid w:val="008345C7"/>
    <w:rsid w:val="008624FA"/>
    <w:rsid w:val="00881E60"/>
    <w:rsid w:val="00905EF9"/>
    <w:rsid w:val="009B1CA9"/>
    <w:rsid w:val="00A043FE"/>
    <w:rsid w:val="00AC72C7"/>
    <w:rsid w:val="00AD297D"/>
    <w:rsid w:val="00B56A4A"/>
    <w:rsid w:val="00B7015C"/>
    <w:rsid w:val="00C1088B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27E3C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371FD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537</Words>
  <Characters>3067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14</cp:revision>
  <dcterms:created xsi:type="dcterms:W3CDTF">2018-02-06T12:19:00Z</dcterms:created>
  <dcterms:modified xsi:type="dcterms:W3CDTF">2018-11-28T10:25:00Z</dcterms:modified>
</cp:coreProperties>
</file>